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280"/>
        <w:jc w:val="center"/>
        <w:rPr/>
      </w:pPr>
      <w:r>
        <w:rPr/>
        <w:t>Об утверждении размера платы за предоставление социальных услуг и порядка ее взимания</w:t>
      </w:r>
    </w:p>
    <w:p>
      <w:pPr>
        <w:pStyle w:val="Headertext"/>
        <w:spacing w:before="280" w:after="280"/>
        <w:jc w:val="center"/>
        <w:rPr/>
      </w:pPr>
      <w:r>
        <w:rPr/>
        <w:br/>
        <w:t>ДЕПАРТАМЕНТ СЕМЬИ,</w:t>
        <w:br/>
        <w:t>СОЦИАЛЬНОЙ И ДЕМОГРАФИЧЕСКОЙ ПОЛИТИКИ</w:t>
        <w:br/>
        <w:t>БРЯНСКОЙ ОБЛАСТИ</w:t>
        <w:br/>
        <w:br/>
        <w:t>ПРИКАЗ</w:t>
        <w:br/>
        <w:br/>
        <w:t xml:space="preserve">от 30 октября 2014 года N 453 </w:t>
      </w:r>
    </w:p>
    <w:p>
      <w:pPr>
        <w:pStyle w:val="Headertext"/>
        <w:spacing w:before="280" w:after="280"/>
        <w:jc w:val="center"/>
        <w:rPr/>
      </w:pPr>
      <w:r>
        <w:rPr/>
        <w:br/>
        <w:br/>
        <w:t xml:space="preserve">Об утверждении размера платы за предоставление социальных услуг и порядка ее взимания </w:t>
      </w:r>
    </w:p>
    <w:p>
      <w:pPr>
        <w:pStyle w:val="Formattext"/>
        <w:spacing w:before="280" w:after="280"/>
        <w:rPr/>
      </w:pPr>
      <w:r>
        <w:rPr/>
        <w:br/>
        <w:br/>
        <w:t xml:space="preserve">В целях реализации </w:t>
      </w:r>
      <w:hyperlink r:id="rId2">
        <w:r>
          <w:rPr>
            <w:rStyle w:val="-"/>
          </w:rPr>
          <w:t>статьи 32 Федерального закона от 28 декабря 2013 года N 442-ФЗ "Об основах социального обслуживания граждан в Российской Федерации"</w:t>
        </w:r>
      </w:hyperlink>
      <w:r>
        <w:rPr/>
        <w:t xml:space="preserve"> </w:t>
        <w:br/>
        <w:br/>
        <w:t>приказываю:</w:t>
        <w:br/>
        <w:br/>
        <w:t>1. Установить, что размер ежемесячной платы за предоставление социальных услуг, входящих в Перечень социальных услуг, предоставляемых поставщиками социальных услуг области, утвержденный законом области (далее - Перечень социальных услуг), рассчитывается на основе тарифов на социальные услуги, но не может превышать:</w:t>
        <w:br/>
        <w:br/>
        <w:t>при оказании социальных услуг в форме социального обслуживания на дому и в полустационарной форме социального обслуживания -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утвержденной законом Брянской области;</w:t>
        <w:br/>
        <w:br/>
        <w:t>при оказании социальных услуг в стационарной форме социального обслуживания - семидесяти пяти процентов среднедушевого дохода получателя социальных услуг</w:t>
        <w:br/>
        <w:br/>
        <w:t xml:space="preserve">2. Утвердить прилагаемый </w:t>
      </w:r>
      <w:hyperlink r:id="rId3">
        <w:r>
          <w:rPr>
            <w:rStyle w:val="-"/>
          </w:rPr>
          <w:t>Порядок</w:t>
        </w:r>
      </w:hyperlink>
      <w:r>
        <w:rPr/>
        <w:t xml:space="preserve"> взимания платы за предоставление социальных услуг, входящих в Перечень социальных услуг</w:t>
        <w:br/>
        <w:br/>
        <w:t>3. Настоящий приказ вступает в силу с 1 января 2015 года.</w:t>
        <w:br/>
        <w:br/>
        <w:t>4. Контроль за исполнением приказа возложить на заместителя директора департамента Л.М.Лужецкую.</w:t>
        <w:br/>
        <w:br/>
      </w:r>
    </w:p>
    <w:p>
      <w:pPr>
        <w:pStyle w:val="Formattext"/>
        <w:spacing w:before="280" w:after="280"/>
        <w:jc w:val="right"/>
        <w:rPr/>
      </w:pPr>
      <w:r>
        <w:rPr/>
        <w:t>Директор департамента</w:t>
        <w:br/>
        <w:t xml:space="preserve">И.Е.Тимошин </w:t>
      </w:r>
    </w:p>
    <w:p>
      <w:pPr>
        <w:pStyle w:val="Formattext"/>
        <w:spacing w:before="280" w:after="280"/>
        <w:jc w:val="right"/>
        <w:rPr/>
      </w:pPr>
      <w:r>
        <w:rPr/>
        <w:br/>
        <w:br/>
        <w:br/>
        <w:t>Утвержден</w:t>
        <w:br/>
        <w:t>приказом департамента семьи,</w:t>
        <w:br/>
        <w:t>социальной и демографической</w:t>
        <w:br/>
        <w:t>политики Брянской области</w:t>
        <w:br/>
        <w:t xml:space="preserve">от 30.10.2014 N 453 </w:t>
      </w:r>
    </w:p>
    <w:p>
      <w:pPr>
        <w:pStyle w:val="2"/>
        <w:spacing w:before="280" w:after="280"/>
        <w:rPr/>
      </w:pPr>
      <w:r>
        <w:rPr/>
        <w:t>ПОРЯДОК взимания платы за предоставление социальных услуг, входящих в Перечень социальных услуг</w:t>
      </w:r>
    </w:p>
    <w:p>
      <w:pPr>
        <w:pStyle w:val="Formattext"/>
        <w:spacing w:before="280" w:after="280"/>
        <w:jc w:val="center"/>
        <w:rPr/>
      </w:pPr>
      <w:r>
        <w:rPr/>
        <w:br/>
      </w:r>
    </w:p>
    <w:p>
      <w:pPr>
        <w:pStyle w:val="Formattext"/>
        <w:spacing w:before="280" w:after="280"/>
        <w:rPr/>
      </w:pPr>
      <w:r>
        <w:rPr/>
        <w:br/>
        <w:t>1. Размер платы за предоставление социальных услуг, оказываемых получателям социальных услуг в форме социального обслуживания на дому, полустационарной и стационарной форме социального обслуживания, определяется исходя из тарифов на социальные услуги, рассчитанных в соответствии с Порядком утверждения тарифов на социальные услуги на основании подушевых нормативов финансирования социальных услуг, утвержденным Правительством Брянской области.</w:t>
        <w:br/>
        <w:br/>
        <w:t>2. Плата за предоставление социальных услуг производится на основании договора о предоставлении социальных услуг, заключаемого между поставщиком социальных услуг (далее - поставщик) и получателем социальных услуг или его законным представителем.</w:t>
        <w:br/>
        <w:br/>
        <w:t>3. Плата поставщику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производится получателем социальных услуг либо его законным представителем:</w:t>
        <w:br/>
        <w:br/>
        <w:t>- наличными денежными средствами через кассу поставщика либо через работника поставщика, уполномоченного на прием наличных денежных средств;</w:t>
        <w:br/>
        <w:br/>
        <w:t>- безналичным перечислением денежных средств на расчетный счет поставщика через кредитные организации.</w:t>
        <w:br/>
        <w:br/>
        <w:t>4. Оплата социальных услуг, оказываемых в форме социального обслуживания на дому, полустационарной форме социального обслуживания, производится:</w:t>
        <w:br/>
        <w:br/>
        <w:t>при предоставлении разовых социальных услуг - не позднее дня оказания таких услуг;</w:t>
        <w:br/>
        <w:br/>
        <w:t>при предоставлении социальных услуг менее 1 месяца - не позднее дня окончания предоставления таких услуг;</w:t>
        <w:br/>
        <w:br/>
        <w:t>при предоставлении социальных услуг более 1 месяца - не позднее пятого числа месяца, следующего за месяцем предоставления таких услуг;</w:t>
        <w:br/>
        <w:br/>
        <w:t>при предоставлении социальных услуг более 6 месяцев - ежемесячно в срок, предусмотренный договором о предоставлении социальных услуг.</w:t>
        <w:br/>
        <w:br/>
        <w:t>В случае непредоставления социальных услуг в объеме, установленном договором, получатель социальных услуг оплачивает только те услуги, которые ему фактически были предоставлены.</w:t>
        <w:br/>
        <w:br/>
        <w:t>5. Плата поставщику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либо его законным представителем ежемесячно в срок, предусмотренный договором о предоставлении социальных услуг:</w:t>
        <w:br/>
        <w:br/>
        <w:t>- наличными денежными средствами через кассу поставщика либо через работника поставщика, уполномоченного на прием наличных денежных средств;</w:t>
        <w:br/>
        <w:br/>
        <w:t>- безналичным перечислением денежных средств на расчетный счет поставщика через кредитные организации.</w:t>
        <w:br/>
        <w:br/>
        <w:t>6. В случае излишней оплаты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в том числе вследствие неоказания социальной услуги в установленный срок, уплаченная за данную услугу сумма возвращается получателю социальных услуг либо его законному представителю либо переходит в счет оплаты за предоставление социальных услуг в следующем месяце.</w:t>
        <w:br/>
        <w:br/>
        <w:t>7. В случае излишней оплаты за предоставление социальных услуг, оказываемых получателям социальных услуг в стационарной форме социального обслуживания, вследствие отсутствия получателя социальной услуги в организации социального обслуживания излишне уплаченная сумма возвращается получателю социальных услуг либо его законному представителю пропорционально количеству календарных дней отсутствия получателя социальных услуг в организации социального обслуживания.</w:t>
        <w:br/>
        <w:br/>
        <w:t>8. Денежные средства, поступающие в качестве платы за предоставление социальных услуг в форме социального обслуживания на дому, полустационарной и стационарной форме социального обслуживания, зачисляются на счета поставщиков и расходуются в соответствии с действующим законодательством.</w:t>
        <w:br/>
        <w:br/>
        <w:br/>
      </w:r>
    </w:p>
    <w:p>
      <w:pPr>
        <w:pStyle w:val="Formattext"/>
        <w:spacing w:before="280" w:after="280"/>
        <w:rPr/>
      </w:pPr>
      <w:r>
        <w:rPr/>
        <w:t>Текст документа сверен по:</w:t>
        <w:br/>
        <w:t xml:space="preserve">Официальная рассылка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0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0967a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rsid w:val="000967a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57624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60fd4"/>
    <w:rPr>
      <w:color w:val="0000FF"/>
      <w:u w:val="single"/>
    </w:rPr>
  </w:style>
  <w:style w:type="character" w:styleId="Js-phone-number" w:customStyle="1">
    <w:name w:val="js-phone-number"/>
    <w:basedOn w:val="DefaultParagraphFont"/>
    <w:qFormat/>
    <w:rsid w:val="003d0e8d"/>
    <w:rPr/>
  </w:style>
  <w:style w:type="character" w:styleId="11" w:customStyle="1">
    <w:name w:val="Заголовок 1 Знак"/>
    <w:basedOn w:val="DefaultParagraphFont"/>
    <w:uiPriority w:val="9"/>
    <w:qFormat/>
    <w:rsid w:val="000967a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uiPriority w:val="9"/>
    <w:qFormat/>
    <w:rsid w:val="000967a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1">
    <w:name w:val="FollowedHyperlink"/>
    <w:basedOn w:val="DefaultParagraphFont"/>
    <w:uiPriority w:val="99"/>
    <w:semiHidden/>
    <w:unhideWhenUsed/>
    <w:rsid w:val="00ee50cd"/>
    <w:rPr>
      <w:color w:val="800080"/>
      <w:u w:val="single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57624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text" w:customStyle="1">
    <w:name w:val="headertext"/>
    <w:basedOn w:val="Normal"/>
    <w:qFormat/>
    <w:rsid w:val="000967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0967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e50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499067367" TargetMode="External"/><Relationship Id="rId3" Type="http://schemas.openxmlformats.org/officeDocument/2006/relationships/hyperlink" Target="http://docs.cntd.ru/document/97403707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LibreOffice/7.5.2.1$Linux_X86_64 LibreOffice_project/50$Build-1</Application>
  <AppVersion>15.0000</AppVersion>
  <Pages>3</Pages>
  <Words>676</Words>
  <Characters>4897</Characters>
  <CharactersWithSpaces>5610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2018-01-10T12:47:00Z</dcterms:created>
  <dc:creator>User</dc:creator>
  <dc:description/>
  <dc:language>ru-RU</dc:language>
  <cp:lastModifiedBy>User</cp:lastModifiedBy>
  <cp:lastPrinted>2018-02-06T06:53:00Z</cp:lastPrinted>
  <dcterms:modified xsi:type="dcterms:W3CDTF">2018-02-07T07:02:00Z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