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tLeast" w:line="288" w:beforeAutospacing="0" w:before="0" w:afterAutospacing="0" w:after="0"/>
        <w:ind w:firstLine="540"/>
        <w:jc w:val="center"/>
        <w:rPr>
          <w:sz w:val="26"/>
          <w:szCs w:val="26"/>
          <w:u w:val="single"/>
        </w:rPr>
      </w:pPr>
      <w:bookmarkStart w:id="0" w:name="_GoBack"/>
      <w:bookmarkStart w:id="1" w:name="_Hlk171492079"/>
      <w:bookmarkEnd w:id="0"/>
      <w:r>
        <w:rPr>
          <w:sz w:val="26"/>
          <w:szCs w:val="26"/>
          <w:u w:val="single"/>
        </w:rPr>
        <w:t xml:space="preserve">Памятка по вопросам оказания бесплатной юридической помощи </w:t>
        <w:br/>
        <w:t>на территории Брянской области</w:t>
      </w:r>
      <w:bookmarkEnd w:id="1"/>
    </w:p>
    <w:p>
      <w:pPr>
        <w:pStyle w:val="NormalWeb"/>
        <w:spacing w:lineRule="atLeast" w:line="288" w:beforeAutospacing="0" w:before="0" w:afterAutospacing="0" w:after="0"/>
        <w:ind w:firstLine="54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>
          <w:bCs/>
        </w:rPr>
      </w:pPr>
      <w:r>
        <w:rPr/>
        <w:t xml:space="preserve">С 01.07.2024 на территории Брянской области функционирует государственное казенное учреждение Брянской области </w:t>
      </w:r>
      <w:r>
        <w:rPr>
          <w:bCs/>
        </w:rPr>
        <w:t>«Государственное юридическое бюро Брянской области».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Учреждение создано с целью оказания бесплатной юридической помощи гражданам, а также правового просвещения и правового информирования граждан на территории Брянской области.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ГКУ Госюрбюро Брянской области временно расположено по адресу: 241037, </w:t>
        <w:br/>
        <w:t>г. Брянск, 1-ый проезд Станке Димитрова, д. 12;</w:t>
      </w:r>
    </w:p>
    <w:p>
      <w:pPr>
        <w:pStyle w:val="Normal"/>
        <w:spacing w:lineRule="auto" w:line="240" w:before="0" w:after="0"/>
        <w:ind w:right="-6" w:firstLine="709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телефон: +7 (4832) 30-32-10; e-mail: gosurburo32@mail.ru.</w:t>
      </w:r>
    </w:p>
    <w:p>
      <w:pPr>
        <w:pStyle w:val="NormalWeb"/>
        <w:spacing w:lineRule="atLeast" w:line="288" w:beforeAutospacing="0" w:before="0" w:afterAutospacing="0" w:after="0"/>
        <w:ind w:firstLine="709"/>
        <w:jc w:val="both"/>
        <w:rPr/>
      </w:pPr>
      <w:r>
        <w:rPr/>
        <w:t>Нормативными правовыми актами, регулирующими оказание гражданам</w:t>
        <w:br/>
        <w:t xml:space="preserve">бесплатной квалифицированной юридической помощи на территории Брянской области являются Федеральный закон от 21.11.2011 № 324-ФЗ «О бесплатной юридической помощи в Российской Федерации» и Закон Брянской области от 05.07.2012 № 43-З </w:t>
        <w:br/>
        <w:t>«О государственной системе бесплатной юридической помощи на территории Брянской области».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="0" w:after="280"/>
        <w:ind w:firstLine="540"/>
        <w:jc w:val="center"/>
        <w:rPr/>
      </w:pPr>
      <w:r>
        <mc:AlternateContent>
          <mc:Choice Requires="wps">
            <w:drawing>
              <wp:anchor behindDoc="0" distT="0" distB="66675" distL="38100" distR="31115" simplePos="0" locked="0" layoutInCell="0" allowOverlap="1" relativeHeight="4" wp14:anchorId="70102C30">
                <wp:simplePos x="0" y="0"/>
                <wp:positionH relativeFrom="column">
                  <wp:posOffset>719455</wp:posOffset>
                </wp:positionH>
                <wp:positionV relativeFrom="paragraph">
                  <wp:posOffset>400050</wp:posOffset>
                </wp:positionV>
                <wp:extent cx="921385" cy="409575"/>
                <wp:effectExtent l="1270" t="3810" r="1905" b="3810"/>
                <wp:wrapNone/>
                <wp:docPr id="1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21240" cy="40968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56.65pt;margin-top:31.5pt;width:72.5pt;height:32.2pt;flip:x;mso-wrap-style:none;v-text-anchor:middle" wp14:anchorId="70102C30" type="_x0000_t32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65405" distL="57150" distR="38735" simplePos="0" locked="0" layoutInCell="0" allowOverlap="1" relativeHeight="7" wp14:anchorId="11933251">
                <wp:simplePos x="0" y="0"/>
                <wp:positionH relativeFrom="column">
                  <wp:posOffset>2898775</wp:posOffset>
                </wp:positionH>
                <wp:positionV relativeFrom="paragraph">
                  <wp:posOffset>384175</wp:posOffset>
                </wp:positionV>
                <wp:extent cx="57150" cy="278130"/>
                <wp:effectExtent l="22860" t="1270" r="3175" b="1270"/>
                <wp:wrapNone/>
                <wp:docPr id="2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240" cy="27828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path="m0,0l-2147483648,-2147483647e" stroked="t" o:allowincell="f" style="position:absolute;margin-left:228.25pt;margin-top:30.25pt;width:4.45pt;height:21.85pt;flip:x;mso-wrap-style:none;v-text-anchor:middle" wp14:anchorId="11933251" type="_x0000_t32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0" distL="0" distR="15875" simplePos="0" locked="0" layoutInCell="0" allowOverlap="1" relativeHeight="8" wp14:anchorId="61AC7360">
                <wp:simplePos x="0" y="0"/>
                <wp:positionH relativeFrom="page">
                  <wp:posOffset>5114925</wp:posOffset>
                </wp:positionH>
                <wp:positionV relativeFrom="paragraph">
                  <wp:posOffset>520065</wp:posOffset>
                </wp:positionV>
                <wp:extent cx="2384425" cy="1924050"/>
                <wp:effectExtent l="6985" t="6985" r="6985" b="6985"/>
                <wp:wrapNone/>
                <wp:docPr id="3" name="Овал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280" cy="1924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tLeast" w:line="288" w:beforeAutospacing="0" w:before="0" w:afterAutospacing="0" w:after="0"/>
                              <w:jc w:val="center"/>
                              <w:rPr/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Представления интересов гражданина в судах, государственных и муниципальных органах, организациях</w:t>
                            </w:r>
                          </w:p>
                          <w:p>
                            <w:pPr>
                              <w:pStyle w:val="Style24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5" path="l-2147483648,-2147483643l-2147483628,-2147483627l-2147483648,-2147483643l-2147483626,-2147483625xe" fillcolor="#a9d18e" stroked="t" o:allowincell="f" style="position:absolute;margin-left:402.75pt;margin-top:40.95pt;width:187.7pt;height:151.45pt;mso-wrap-style:square;v-text-anchor:middle;mso-position-horizontal-relative:page" wp14:anchorId="61AC7360">
                <v:fill o:detectmouseclick="t" type="solid" color2="#562e71"/>
                <v:stroke color="white" weight="12600" joinstyle="miter" endcap="flat"/>
                <v:textbox>
                  <w:txbxContent>
                    <w:p>
                      <w:pPr>
                        <w:pStyle w:val="NormalWeb"/>
                        <w:spacing w:lineRule="atLeast" w:line="288" w:beforeAutospacing="0" w:before="0" w:afterAutospacing="0" w:after="0"/>
                        <w:jc w:val="center"/>
                        <w:rPr/>
                      </w:pPr>
                      <w:r>
                        <w:rPr>
                          <w:rFonts w:eastAsia="Calibri" w:cs="Arial" w:ascii="Arial" w:hAnsi="Arial"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Представления интересов гражданина в судах, государственных и муниципальных органах, организациях</w:t>
                      </w:r>
                    </w:p>
                    <w:p>
                      <w:pPr>
                        <w:pStyle w:val="Style24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60960" distL="0" distR="68580" simplePos="0" locked="0" layoutInCell="0" allowOverlap="1" relativeHeight="10" wp14:anchorId="5A368B73">
                <wp:simplePos x="0" y="0"/>
                <wp:positionH relativeFrom="column">
                  <wp:posOffset>4091940</wp:posOffset>
                </wp:positionH>
                <wp:positionV relativeFrom="paragraph">
                  <wp:posOffset>406400</wp:posOffset>
                </wp:positionV>
                <wp:extent cx="446405" cy="263525"/>
                <wp:effectExtent l="2540" t="3810" r="0" b="635"/>
                <wp:wrapNone/>
                <wp:docPr id="5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" cy="26352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path="m0,0l-2147483648,-2147483647e" stroked="t" o:allowincell="f" style="position:absolute;margin-left:322.2pt;margin-top:32pt;width:35.1pt;height:20.7pt;mso-wrap-style:none;v-text-anchor:middle" wp14:anchorId="5A368B73" type="_x0000_t32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/>
        <w:t>Бесплатная юридическая помощь оказывается гражданам в виде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  <mc:AlternateContent>
          <mc:Choice Requires="wps">
            <w:drawing>
              <wp:anchor behindDoc="0" distT="0" distB="27305" distL="0" distR="14605" simplePos="0" locked="0" layoutInCell="0" allowOverlap="1" relativeHeight="2" wp14:anchorId="129C04D5">
                <wp:simplePos x="0" y="0"/>
                <wp:positionH relativeFrom="column">
                  <wp:posOffset>-756920</wp:posOffset>
                </wp:positionH>
                <wp:positionV relativeFrom="paragraph">
                  <wp:posOffset>288290</wp:posOffset>
                </wp:positionV>
                <wp:extent cx="2252980" cy="1191895"/>
                <wp:effectExtent l="6350" t="6985" r="6985" b="6350"/>
                <wp:wrapNone/>
                <wp:docPr id="6" name="Овал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880" cy="11919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 w:themeColor="text1"/>
                              </w:rPr>
                              <w:t>Правового консультирования в устной и письменной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 w:themeColor="text1"/>
                              </w:rPr>
                              <w:t>форме</w:t>
                            </w:r>
                          </w:p>
                          <w:p>
                            <w:pPr>
                              <w:pStyle w:val="Style24"/>
                              <w:spacing w:before="0" w:after="16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1" path="l-2147483648,-2147483643l-2147483628,-2147483627l-2147483648,-2147483643l-2147483626,-2147483625xe" fillcolor="#a9d18e" stroked="t" o:allowincell="f" style="position:absolute;margin-left:-59.6pt;margin-top:22.7pt;width:177.35pt;height:93.8pt;mso-wrap-style:square;v-text-anchor:middle" wp14:anchorId="129C04D5">
                <v:fill o:detectmouseclick="t" type="solid" color2="#562e71"/>
                <v:stroke color="white" weight="12600" joinstyle="miter" endcap="flat"/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 w:themeColor="text1"/>
                        </w:rPr>
                        <w:t>Правового консультирования в устной и письменной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color w:val="000000" w:themeColor="text1"/>
                        </w:rPr>
                        <w:t>форме</w:t>
                      </w:r>
                    </w:p>
                    <w:p>
                      <w:pPr>
                        <w:pStyle w:val="Style24"/>
                        <w:spacing w:before="0" w:after="16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10160" distL="0" distR="23495" simplePos="0" locked="0" layoutInCell="0" allowOverlap="1" relativeHeight="5" wp14:anchorId="38AB4692">
                <wp:simplePos x="0" y="0"/>
                <wp:positionH relativeFrom="margin">
                  <wp:posOffset>1538605</wp:posOffset>
                </wp:positionH>
                <wp:positionV relativeFrom="paragraph">
                  <wp:posOffset>123825</wp:posOffset>
                </wp:positionV>
                <wp:extent cx="2472690" cy="1419225"/>
                <wp:effectExtent l="6350" t="6985" r="6985" b="6350"/>
                <wp:wrapNone/>
                <wp:docPr id="8" name="Овал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40" cy="141912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tLeast" w:line="288" w:beforeAutospacing="0" w:before="0" w:afterAutospacing="0" w:after="0"/>
                              <w:jc w:val="center"/>
                              <w:rPr>
                                <w:rFonts w:ascii="Arial" w:hAnsi="Arial" w:eastAsia="Calibri" w:cs="Arial"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  <w:t>Составления заявлений, жалоб, ходатайств и других документов правового характера</w:t>
                            </w:r>
                          </w:p>
                          <w:p>
                            <w:pPr>
                              <w:pStyle w:val="Style24"/>
                              <w:spacing w:before="0" w:after="16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Овал 3" path="l-2147483648,-2147483643l-2147483628,-2147483627l-2147483648,-2147483643l-2147483626,-2147483625xe" fillcolor="#a9d18e" stroked="t" o:allowincell="f" style="position:absolute;margin-left:121.15pt;margin-top:9.75pt;width:194.65pt;height:111.7pt;mso-wrap-style:square;v-text-anchor:middle;mso-position-horizontal-relative:margin" wp14:anchorId="38AB4692">
                <v:fill o:detectmouseclick="t" type="solid" color2="#562e71"/>
                <v:stroke color="white" weight="12600" joinstyle="miter" endcap="flat"/>
                <v:textbox>
                  <w:txbxContent>
                    <w:p>
                      <w:pPr>
                        <w:pStyle w:val="NormalWeb"/>
                        <w:spacing w:lineRule="atLeast" w:line="288" w:beforeAutospacing="0" w:before="0" w:afterAutospacing="0" w:after="0"/>
                        <w:jc w:val="center"/>
                        <w:rPr>
                          <w:rFonts w:ascii="Arial" w:hAnsi="Arial" w:eastAsia="Calibri" w:cs="Arial"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  <w:t>Составления заявлений, жалоб, ходатайств и других документов правового характера</w:t>
                      </w:r>
                    </w:p>
                    <w:p>
                      <w:pPr>
                        <w:pStyle w:val="Style24"/>
                        <w:spacing w:before="0" w:after="16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oval>
            </w:pict>
          </mc:Fallback>
        </mc:AlternateConten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ппр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539"/>
        <w:jc w:val="both"/>
        <w:rPr/>
      </w:pPr>
      <w:r>
        <w:rPr/>
        <w:t>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426" w:hanging="426"/>
        <w:jc w:val="both"/>
        <w:rPr/>
      </w:pPr>
      <w:r>
        <w:rPr/>
        <w:t>письменного заявления об оказании бесплатной юридической помощи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426" w:hanging="426"/>
        <w:jc w:val="both"/>
        <w:rPr/>
      </w:pPr>
      <w:r>
        <w:rPr/>
        <w:t>паспорта или иного документа, удостоверяющего личность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426" w:hanging="426"/>
        <w:jc w:val="both"/>
        <w:rPr/>
      </w:pPr>
      <w:r>
        <w:rPr/>
        <w:t xml:space="preserve">документов, подтверждающих принадлежность граждан к категориям, установленным Федеральным </w:t>
      </w:r>
      <w:hyperlink r:id="rId2">
        <w:r>
          <w:rPr>
            <w:rStyle w:val="-"/>
            <w:color w:val="000000" w:themeColor="text1"/>
            <w:u w:val="none"/>
          </w:rPr>
          <w:t>законом</w:t>
        </w:r>
      </w:hyperlink>
      <w:r>
        <w:rPr/>
        <w:t xml:space="preserve"> «О бесплатной юридической помощи в Российской Федерации» и Законом Брянской области «О государственной системе бесплатной юридической помощи на территории Брянской области»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426" w:hanging="426"/>
        <w:jc w:val="both"/>
        <w:rPr/>
      </w:pPr>
      <w:r>
        <w:rPr/>
        <w:t>документов либо копий документов (при наличии), подтверждающих основания получения бесплатной юридической помощи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ind w:left="426" w:hanging="426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firstLine="540"/>
        <w:jc w:val="center"/>
        <w:rPr/>
      </w:pPr>
      <w:r>
        <w:rPr/>
        <w:t>Примерный перечень документов, подтверждающих принадлежность к категориям граждан, имеющих право на получение бесплатной юридической помощи</w:t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Web"/>
              <w:widowControl/>
              <w:spacing w:lineRule="atLeast" w:line="288" w:beforeAutospacing="0" w:before="0" w:after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Категории</w:t>
            </w:r>
            <w:r>
              <w:rPr>
                <w:rFonts w:eastAsia="Calibri" w:eastAsiaTheme="minorHAns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граждан, имеющих право на получение бесплатной юридической помощи</w:t>
            </w:r>
          </w:p>
        </w:tc>
        <w:tc>
          <w:tcPr>
            <w:tcW w:w="4672" w:type="dxa"/>
            <w:tcBorders/>
          </w:tcPr>
          <w:p>
            <w:pPr>
              <w:pStyle w:val="NormalWeb"/>
              <w:widowControl/>
              <w:spacing w:lineRule="atLeast" w:line="288" w:beforeAutospacing="0" w:before="0" w:afterAutospacing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ru-RU" w:bidi="ar-SA"/>
              </w:rPr>
              <w:t>Документы, подтверждающие категорию граждан, имеющих право на получение бесплатной юридической помощи</w:t>
            </w:r>
          </w:p>
        </w:tc>
      </w:tr>
      <w:tr>
        <w:trPr>
          <w:trHeight w:val="2028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отдела социальной защиты населения Брянской области по месту жительства либо по месту пребывания гражданина о среднедушевом доходе семьи (одиноко проживающего гражданина)</w:t>
            </w:r>
          </w:p>
        </w:tc>
      </w:tr>
      <w:tr>
        <w:trPr>
          <w:trHeight w:val="207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инвалиды I и II группы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федерального государственного учреждения медико-социальной экспертизы, подтверждающая факт установления инвалидности</w:t>
            </w:r>
          </w:p>
        </w:tc>
      </w:tr>
      <w:tr>
        <w:trPr>
          <w:trHeight w:val="1244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</w:t>
              <w:br/>
              <w:t>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  <w:p>
            <w:pPr>
              <w:pStyle w:val="ConsPlusNormal"/>
              <w:widowControl w:val="false"/>
              <w:spacing w:before="0" w:after="0"/>
              <w:ind w:left="311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документ, подтверждающий статус участника специальной военной операции и (или) выполнения боевых задач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для членов семей участников специальной военной операции и (или) выполнения боевых задач - документ, подтверждающий статус участника специальной военной операции и (или) выполнения боевых задач, документ, подтверждающий статус члена семьи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документ, подтверждающий статус участника боевых действий на территориях Донецкой Народной Республики, Луганской Народной Республики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для членов семей участников боевых действий на территориях Донецкой Народной Республики, Луганской Народной Республики - документ, подтверждающий статус участника боевых действий на территориях Донецкой Народной Республики, Луганской Народной Республики, документ, подтверждающий статус члена семьи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документ, подтверждающий соответствующий статус, выданный органом опеки и попечительства по месту жительства (пребывания) ребенка, либо свидетельство о рождении ребенка и свидетельство о смерти родителей, либо копию вступившего в законную силу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справку о нахождении родителей в местах содержания под стражей или об отбывании ими наказания в виде лишения свободы, выданную соответствующим учреждением, в котором находятся или отбывают наказание родители, либо медицинское заключение о состоянии здоровья родителей (препятствующем воспитанию своих детей), выданное медицинской организацией, либо копию вступившего в законную силу решения суда об установлении факта оставления ребенка без попечения родителей, либо справку органов внутренних дел о том, что место нахождения разыскиваемых родителей не установлено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не требуется представление дополнительных документов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</w:r>
          </w:p>
          <w:p>
            <w:pPr>
              <w:pStyle w:val="ConsPlusNormal"/>
              <w:widowControl w:val="false"/>
              <w:spacing w:before="0" w:after="0"/>
              <w:ind w:left="-99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свидетельство об усыновлении ребенка либо вступившее в законную силу решение суда об усыновлении ребенка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о проживании в организации социального обслуживания, предоставляющей социальные услуги в стационарной форме, выданная этой организацией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учреждения, оказывающего гражданину психиатрическую помощь, либо выписка из медицинских документов, подтверждающих оказание гражданину в настоящее время психиатрической помощи</w:t>
            </w:r>
          </w:p>
        </w:tc>
      </w:tr>
      <w:tr>
        <w:trPr>
          <w:trHeight w:val="495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решение суда о признании гражданина недееспособным;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решение органа опеки и попечительства о назначении гражданину опекуна (если опекун назначен)</w:t>
            </w:r>
          </w:p>
        </w:tc>
      </w:tr>
      <w:tr>
        <w:trPr>
          <w:trHeight w:val="483" w:hRule="atLeast"/>
        </w:trPr>
        <w:tc>
          <w:tcPr>
            <w:tcW w:w="9344" w:type="dxa"/>
            <w:gridSpan w:val="2"/>
            <w:tcBorders/>
          </w:tcPr>
          <w:p>
            <w:pPr>
              <w:pStyle w:val="ConsPlusNormal"/>
              <w:widowControl w:val="false"/>
              <w:spacing w:before="0" w:after="0"/>
              <w:ind w:left="1038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пострадавшие в результате чрезвычайной ситуации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</w:t>
            </w:r>
          </w:p>
          <w:p>
            <w:pPr>
              <w:pStyle w:val="ConsPlus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копию вступившего в законную силу решения суда об установлении данного факта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дети погибшего (умершего) в результате чрезвычайной ситуации;</w:t>
            </w:r>
          </w:p>
          <w:p>
            <w:pPr>
              <w:pStyle w:val="ConsPlusNormal"/>
              <w:widowControl w:val="false"/>
              <w:spacing w:before="0" w:after="0"/>
              <w:ind w:left="311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родители погибшего (умершего) в результате чрезвычайной ситуации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родственных отношений, об установлении факта регистрации рождения, усыновления (удочерения), об установлении факта признания отцовства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копию вступившего в законную силу решения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 и основным источником средств к существованию, иные документы, подтверждающие факт нахождения на иждивении, предусмотренные законодательством Российской Федерации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здоровью которых причинен вред в результате чрезвычайной ситуации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самоуправления, акты, справки уполномоченных органов по делам гражданской обороны и чрезвычайным ситуациям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справка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одинокие родителям, имеющие ребенка в возрасте до четырнадцати лет (ребенка-инвалида - до восемнадцати лет) по вопросам защиты прав и интересов детей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 xml:space="preserve">свидетельство о рождении, либо справка по форме № 2, утвержденной приказом Минюста России от 01.10.2018 № 200 </w:t>
              <w:br/>
      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</w:tr>
      <w:tr>
        <w:trPr>
          <w:trHeight w:val="483" w:hRule="atLeast"/>
        </w:trPr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1" w:hanging="4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лица, освобожденные из мест лишения свободы, в течение трех месяцев со дня освобождения - по вопросам трудоустройства, пенсионного обеспечения и социальной защиты</w:t>
            </w:r>
          </w:p>
        </w:tc>
        <w:tc>
          <w:tcPr>
            <w:tcW w:w="4672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pacing w:before="0" w:after="0"/>
              <w:ind w:left="318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 w:bidi="ar-SA"/>
              </w:rPr>
              <w:t>документы об освобождении осужденного от наказания и документы о его трудовой деятельности, выданные в соответствии со статьей 173 Уголовно-исполнительного кодекса Российской Федерации</w:t>
            </w:r>
          </w:p>
        </w:tc>
      </w:tr>
    </w:tbl>
    <w:p>
      <w:pPr>
        <w:pStyle w:val="NormalWeb"/>
        <w:spacing w:lineRule="atLeast" w:line="288" w:beforeAutospacing="0" w:before="0" w:afterAutospacing="0" w:after="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jc w:val="center"/>
        <w:rPr/>
      </w:pPr>
      <w:r>
        <w:rPr/>
        <w:t>Случаи, при которых ГКУ Госюрбюро Брянской области осуществляет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left="1259" w:hanging="0"/>
        <w:jc w:val="center"/>
        <w:rPr/>
      </w:pPr>
      <w:r>
        <w:rPr/>
        <w:t>В сфере семейного законодательства</w:t>
      </w:r>
    </w:p>
    <w:p>
      <w:pPr>
        <w:pStyle w:val="NormalWeb"/>
        <w:spacing w:lineRule="atLeast" w:line="288" w:beforeAutospacing="0" w:before="0" w:afterAutospacing="0" w:after="0"/>
        <w:ind w:left="1259" w:hanging="0"/>
        <w:jc w:val="center"/>
        <w:rPr/>
      </w:pPr>
      <w:r>
        <w:rPr/>
      </w:r>
    </w:p>
    <w:p>
      <w:pPr>
        <w:pStyle w:val="NormalWeb"/>
        <w:numPr>
          <w:ilvl w:val="0"/>
          <w:numId w:val="2"/>
        </w:numPr>
        <w:spacing w:lineRule="atLeast" w:line="288" w:beforeAutospacing="0" w:before="0" w:afterAutospacing="0" w:after="0"/>
        <w:ind w:left="1259" w:hanging="357"/>
        <w:jc w:val="both"/>
        <w:rPr/>
      </w:pPr>
      <w:r>
        <w:rPr/>
        <w:t>Установление и оспаривание отцовства (материнства), взыскание алиментов</w:t>
      </w:r>
    </w:p>
    <w:p>
      <w:pPr>
        <w:pStyle w:val="NormalWeb"/>
        <w:numPr>
          <w:ilvl w:val="0"/>
          <w:numId w:val="2"/>
        </w:numPr>
        <w:spacing w:lineRule="atLeast" w:line="288" w:before="0" w:after="0"/>
        <w:jc w:val="both"/>
        <w:rPr/>
      </w:pPr>
      <w:r>
        <w:rPr/>
        <w:t>Усыновление, установление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</w:t>
      </w:r>
    </w:p>
    <w:p>
      <w:pPr>
        <w:pStyle w:val="NormalWeb"/>
        <w:numPr>
          <w:ilvl w:val="0"/>
          <w:numId w:val="2"/>
        </w:numPr>
        <w:spacing w:lineRule="atLeast" w:line="288" w:before="0" w:after="0"/>
        <w:jc w:val="both"/>
        <w:rPr/>
      </w:pPr>
      <w:r>
        <w:rPr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</w:r>
    </w:p>
    <w:p>
      <w:pPr>
        <w:pStyle w:val="NormalWeb"/>
        <w:spacing w:lineRule="atLeast" w:line="288" w:before="280" w:after="0"/>
        <w:ind w:left="1260" w:hanging="0"/>
        <w:jc w:val="center"/>
        <w:rPr/>
      </w:pPr>
      <w:r>
        <w:rPr/>
        <w:t>В сфере социальной защиты и пенсионного обеспечения</w:t>
      </w:r>
    </w:p>
    <w:p>
      <w:pPr>
        <w:pStyle w:val="NormalWeb"/>
        <w:numPr>
          <w:ilvl w:val="0"/>
          <w:numId w:val="3"/>
        </w:numPr>
        <w:spacing w:lineRule="atLeast" w:line="288" w:before="280" w:after="0"/>
        <w:jc w:val="both"/>
        <w:rPr/>
      </w:pPr>
      <w:r>
        <w:rPr/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</w:t>
      </w:r>
    </w:p>
    <w:p>
      <w:pPr>
        <w:pStyle w:val="NormalWeb"/>
        <w:numPr>
          <w:ilvl w:val="0"/>
          <w:numId w:val="3"/>
        </w:numPr>
        <w:spacing w:lineRule="atLeast" w:line="288" w:before="0" w:after="0"/>
        <w:jc w:val="both"/>
        <w:rPr/>
      </w:pPr>
      <w:r>
        <w:rPr/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</w:t>
      </w:r>
    </w:p>
    <w:p>
      <w:pPr>
        <w:pStyle w:val="NormalWeb"/>
        <w:spacing w:lineRule="atLeast" w:line="288" w:before="280" w:after="0"/>
        <w:ind w:left="1260" w:hanging="0"/>
        <w:jc w:val="center"/>
        <w:rPr/>
      </w:pPr>
      <w:r>
        <w:rPr/>
        <w:t>В сфере трудового законодательства</w:t>
      </w:r>
    </w:p>
    <w:p>
      <w:pPr>
        <w:pStyle w:val="NormalWeb"/>
        <w:numPr>
          <w:ilvl w:val="0"/>
          <w:numId w:val="4"/>
        </w:numPr>
        <w:spacing w:lineRule="atLeast" w:line="288" w:before="280" w:after="0"/>
        <w:jc w:val="both"/>
        <w:rPr/>
      </w:pPr>
      <w:r>
        <w:rPr/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</w:t>
      </w:r>
    </w:p>
    <w:p>
      <w:pPr>
        <w:pStyle w:val="NormalWeb"/>
        <w:numPr>
          <w:ilvl w:val="0"/>
          <w:numId w:val="4"/>
        </w:numPr>
        <w:spacing w:lineRule="atLeast" w:line="288" w:before="0" w:after="0"/>
        <w:jc w:val="both"/>
        <w:rPr/>
      </w:pPr>
      <w:r>
        <w:rPr/>
        <w:t>Признание гражданина безработным и установление пособия по безработице;</w:t>
      </w:r>
    </w:p>
    <w:p>
      <w:pPr>
        <w:pStyle w:val="NormalWeb"/>
        <w:numPr>
          <w:ilvl w:val="0"/>
          <w:numId w:val="4"/>
        </w:numPr>
        <w:spacing w:lineRule="atLeast" w:line="288" w:before="0" w:after="0"/>
        <w:jc w:val="both"/>
        <w:rPr/>
      </w:pPr>
      <w:r>
        <w:rPr/>
        <w:t>Возмещение вреда, причиненного смертью кормильца, увечьем или иным повреждением здоровья, связанным с трудовой деятельностью</w:t>
      </w:r>
    </w:p>
    <w:p>
      <w:pPr>
        <w:pStyle w:val="NormalWeb"/>
        <w:spacing w:lineRule="atLeast" w:line="288" w:before="280" w:after="0"/>
        <w:ind w:left="1440" w:hanging="0"/>
        <w:jc w:val="center"/>
        <w:rPr/>
      </w:pPr>
      <w:r>
        <w:rPr/>
        <w:t>В сфере жилищного и земельного законодательства</w:t>
      </w:r>
    </w:p>
    <w:p>
      <w:pPr>
        <w:pStyle w:val="NormalWeb"/>
        <w:numPr>
          <w:ilvl w:val="0"/>
          <w:numId w:val="5"/>
        </w:numPr>
        <w:spacing w:lineRule="atLeast" w:line="288" w:before="280" w:after="0"/>
        <w:jc w:val="both"/>
        <w:rPr/>
      </w:pPr>
      <w:r>
        <w:rPr/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</w:t>
      </w:r>
    </w:p>
    <w:p>
      <w:pPr>
        <w:pStyle w:val="NormalWeb"/>
        <w:numPr>
          <w:ilvl w:val="0"/>
          <w:numId w:val="5"/>
        </w:numPr>
        <w:spacing w:lineRule="atLeast" w:line="288" w:before="0" w:after="0"/>
        <w:jc w:val="both"/>
        <w:rPr/>
      </w:pPr>
      <w:r>
        <w:rPr/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</w:t>
      </w:r>
    </w:p>
    <w:p>
      <w:pPr>
        <w:pStyle w:val="NormalWeb"/>
        <w:numPr>
          <w:ilvl w:val="0"/>
          <w:numId w:val="5"/>
        </w:numPr>
        <w:spacing w:lineRule="atLeast" w:line="288" w:before="0" w:after="0"/>
        <w:jc w:val="both"/>
        <w:rPr/>
      </w:pPr>
      <w:r>
        <w:rPr/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</w:r>
    </w:p>
    <w:p>
      <w:pPr>
        <w:pStyle w:val="NormalWeb"/>
        <w:numPr>
          <w:ilvl w:val="0"/>
          <w:numId w:val="5"/>
        </w:numPr>
        <w:spacing w:lineRule="atLeast" w:line="288" w:before="0" w:after="0"/>
        <w:jc w:val="both"/>
        <w:rPr/>
      </w:pPr>
      <w:r>
        <w:rPr/>
        <w:t>Защита прав потребителей (в части предоставления коммунальных услуг)</w:t>
      </w:r>
    </w:p>
    <w:p>
      <w:pPr>
        <w:pStyle w:val="NormalWeb"/>
        <w:spacing w:lineRule="atLeast" w:line="288" w:before="280" w:after="0"/>
        <w:ind w:left="1440" w:hanging="0"/>
        <w:jc w:val="center"/>
        <w:rPr/>
      </w:pPr>
      <w:r>
        <w:rPr/>
        <w:t xml:space="preserve">Вопросы, связанные с прохождением военной службы в Вооруженных Силах Российской Федерации, участием в выполнении задач </w:t>
      </w:r>
      <w:r>
        <w:rPr>
          <w:color w:val="000000" w:themeColor="text1"/>
        </w:rPr>
        <w:t>специальной военной операции</w:t>
      </w:r>
    </w:p>
    <w:p>
      <w:pPr>
        <w:pStyle w:val="NormalWeb"/>
        <w:numPr>
          <w:ilvl w:val="0"/>
          <w:numId w:val="7"/>
        </w:numPr>
        <w:spacing w:lineRule="atLeast" w:line="288" w:beforeAutospacing="0" w:before="0" w:afterAutospacing="0" w:after="0"/>
        <w:ind w:left="1259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Обеспечение денежным довольствием военнослужащих и предоставление им отдельных выплат в соответствии с Федеральным </w:t>
      </w:r>
      <w:hyperlink r:id="rId3">
        <w:r>
          <w:rPr>
            <w:rStyle w:val="-"/>
            <w:color w:val="000000" w:themeColor="text1"/>
            <w:u w:val="none"/>
          </w:rPr>
          <w:t>законом</w:t>
        </w:r>
      </w:hyperlink>
      <w:r>
        <w:rPr>
          <w:color w:val="000000" w:themeColor="text1"/>
        </w:rPr>
        <w:t xml:space="preserve"> от 07.112011 </w:t>
        <w:br/>
        <w:t>№ 306-ФЗ «О денежном довольствии военнослужащих и предоставлении им отдельных выплат»</w:t>
      </w:r>
    </w:p>
    <w:p>
      <w:pPr>
        <w:pStyle w:val="NormalWeb"/>
        <w:numPr>
          <w:ilvl w:val="0"/>
          <w:numId w:val="7"/>
        </w:numPr>
        <w:spacing w:lineRule="atLeast" w:line="288" w:beforeAutospacing="0" w:before="0" w:afterAutospacing="0" w:after="0"/>
        <w:ind w:left="1259" w:hanging="357"/>
        <w:jc w:val="both"/>
        <w:rPr>
          <w:color w:val="000000" w:themeColor="text1"/>
        </w:rPr>
      </w:pPr>
      <w:r>
        <w:rPr>
          <w:color w:val="000000" w:themeColor="text1"/>
        </w:rPr>
        <w:t>Предоставление льгот, социальных гарантий и компенсаций лицам,</w:t>
      </w:r>
      <w:r>
        <w:rPr/>
        <w:t xml:space="preserve"> </w:t>
      </w:r>
      <w:r>
        <w:rPr>
          <w:color w:val="000000" w:themeColor="text1"/>
        </w:rPr>
        <w:t xml:space="preserve">проходящим (проходившим) военную службу в Вооруженных Силах Российской Федерации, гражданам, находящимся (находившимся) на военной службе (службе) в войсках национальной гвардии Российской Федерации, </w:t>
        <w:br/>
        <w:t xml:space="preserve">в воинских формированиях и органах, указанных в </w:t>
      </w:r>
      <w:hyperlink r:id="rId4">
        <w:r>
          <w:rPr>
            <w:color w:val="000000" w:themeColor="text1"/>
          </w:rPr>
          <w:t>пункте 6 статьи 1</w:t>
        </w:r>
      </w:hyperlink>
      <w:r>
        <w:rPr>
          <w:color w:val="000000" w:themeColor="text1"/>
        </w:rPr>
        <w:t xml:space="preserve">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иным категориям граждан, указанным в пунктах 3.1 – 3.3 части 1 статьи 20 Федерального закона от 21.11.2011 № 324-ФЗ «О бесплатной юридической помощи в Российской Федерации»</w:t>
      </w:r>
    </w:p>
    <w:p>
      <w:pPr>
        <w:pStyle w:val="NormalWeb"/>
        <w:numPr>
          <w:ilvl w:val="0"/>
          <w:numId w:val="7"/>
        </w:numPr>
        <w:spacing w:lineRule="atLeast" w:line="288" w:beforeAutospacing="0" w:before="0" w:afterAutospacing="0" w:after="0"/>
        <w:ind w:left="1276" w:hanging="357"/>
        <w:jc w:val="both"/>
        <w:rPr/>
      </w:pPr>
      <w:r>
        <w:rPr>
          <w:color w:val="000000" w:themeColor="text1"/>
        </w:rPr>
        <w:t xml:space="preserve">признание гражданина безвестно отсутствующим или умершим из числа лиц, указанных в </w:t>
      </w:r>
      <w:hyperlink r:id="rId5">
        <w:r>
          <w:rPr>
            <w:rStyle w:val="-"/>
            <w:color w:val="000000" w:themeColor="text1"/>
            <w:u w:val="none"/>
          </w:rPr>
          <w:t>пунктах 3.1</w:t>
        </w:r>
      </w:hyperlink>
      <w:r>
        <w:rPr>
          <w:color w:val="000000" w:themeColor="text1"/>
        </w:rPr>
        <w:t xml:space="preserve"> и </w:t>
      </w:r>
      <w:hyperlink r:id="rId6">
        <w:r>
          <w:rPr>
            <w:rStyle w:val="-"/>
            <w:color w:val="000000" w:themeColor="text1"/>
            <w:u w:val="none"/>
          </w:rPr>
          <w:t>3.2 части 1</w:t>
        </w:r>
      </w:hyperlink>
      <w:r>
        <w:rPr>
          <w:color w:val="000000" w:themeColor="text1"/>
        </w:rPr>
        <w:t xml:space="preserve"> статьи 20 Федерального закона </w:t>
        <w:br/>
        <w:t>от 21.11.2011 № 324-ФЗ «О бесплатной юридической помощи в Российской Федерации» (за исключением членов их семей)</w:t>
      </w:r>
    </w:p>
    <w:p>
      <w:pPr>
        <w:pStyle w:val="NormalWeb"/>
        <w:spacing w:lineRule="atLeast" w:line="288" w:before="280" w:after="0"/>
        <w:ind w:left="1440" w:hanging="0"/>
        <w:jc w:val="center"/>
        <w:rPr/>
      </w:pPr>
      <w:r>
        <w:rPr/>
        <w:t>Иные вопросы</w:t>
      </w:r>
    </w:p>
    <w:p>
      <w:pPr>
        <w:pStyle w:val="NormalWeb"/>
        <w:numPr>
          <w:ilvl w:val="0"/>
          <w:numId w:val="6"/>
        </w:numPr>
        <w:spacing w:lineRule="atLeast" w:line="288" w:before="280" w:after="0"/>
        <w:jc w:val="both"/>
        <w:rPr/>
      </w:pPr>
      <w:r>
        <w:rPr/>
        <w:t>Реабилитация граждан, пострадавших от политических репрессий</w:t>
      </w:r>
    </w:p>
    <w:p>
      <w:pPr>
        <w:pStyle w:val="NormalWeb"/>
        <w:numPr>
          <w:ilvl w:val="0"/>
          <w:numId w:val="6"/>
        </w:numPr>
        <w:spacing w:lineRule="atLeast" w:line="288" w:before="0" w:after="0"/>
        <w:jc w:val="both"/>
        <w:rPr/>
      </w:pPr>
      <w:r>
        <w:rPr/>
        <w:t>Ограничение дееспособности</w:t>
      </w:r>
    </w:p>
    <w:p>
      <w:pPr>
        <w:pStyle w:val="NormalWeb"/>
        <w:numPr>
          <w:ilvl w:val="0"/>
          <w:numId w:val="6"/>
        </w:numPr>
        <w:spacing w:lineRule="atLeast" w:line="288" w:before="0" w:after="0"/>
        <w:jc w:val="both"/>
        <w:rPr/>
      </w:pPr>
      <w:r>
        <w:rPr/>
        <w:t>Обжалование нарушений прав и свобод граждан при оказании психиатрической помощи</w:t>
      </w:r>
    </w:p>
    <w:p>
      <w:pPr>
        <w:pStyle w:val="NormalWeb"/>
        <w:numPr>
          <w:ilvl w:val="0"/>
          <w:numId w:val="6"/>
        </w:numPr>
        <w:spacing w:lineRule="atLeast" w:line="288" w:before="0" w:after="0"/>
        <w:jc w:val="both"/>
        <w:rPr/>
      </w:pPr>
      <w:r>
        <w:rPr/>
        <w:t>Медико-социальная экспертиза и реабилитация инвалидов</w:t>
      </w:r>
    </w:p>
    <w:p>
      <w:pPr>
        <w:pStyle w:val="NormalWeb"/>
        <w:numPr>
          <w:ilvl w:val="0"/>
          <w:numId w:val="6"/>
        </w:numPr>
        <w:spacing w:lineRule="atLeast" w:line="288" w:before="0" w:after="0"/>
        <w:jc w:val="both"/>
        <w:rPr/>
      </w:pPr>
      <w:r>
        <w:rPr/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288" w:before="0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Государственные юридические бюро представляют в судах, государственных </w:t>
        <w:br/>
        <w:t>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709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истцами и ответчиками при рассмотрении судами дел о: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709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истцами (заявителями) при рассмотрении судами дел: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а) о взыскании алиментов;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 </w:t>
      </w:r>
    </w:p>
    <w:p>
      <w:pPr>
        <w:pStyle w:val="ListParagraph"/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 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гражданами, в отношении которых судом рассматривается заявление о признании их недееспособными; 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гражданами, пострадавшими от политических репрессий, - по вопросам, связанным с реабилитацией; 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 </w:t>
      </w:r>
    </w:p>
    <w:p>
      <w:pPr>
        <w:pStyle w:val="ListParagraph"/>
        <w:numPr>
          <w:ilvl w:val="0"/>
          <w:numId w:val="8"/>
        </w:numPr>
        <w:spacing w:lineRule="atLeast" w:line="288" w:before="168" w:after="0"/>
        <w:ind w:left="0" w:firstLine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 </w:t>
      </w:r>
    </w:p>
    <w:p>
      <w:pPr>
        <w:pStyle w:val="NormalWeb"/>
        <w:spacing w:lineRule="atLeast" w:line="288" w:before="280" w:after="0"/>
        <w:ind w:left="1440" w:hanging="0"/>
        <w:rPr/>
      </w:pPr>
      <w:r>
        <w:rPr/>
      </w:r>
    </w:p>
    <w:p>
      <w:pPr>
        <w:pStyle w:val="NormalWeb"/>
        <w:spacing w:lineRule="atLeast" w:line="288" w:before="280" w:after="0"/>
        <w:ind w:left="1440" w:hanging="0"/>
        <w:jc w:val="both"/>
        <w:rPr/>
      </w:pPr>
      <w:r>
        <w:rPr/>
      </w:r>
    </w:p>
    <w:p>
      <w:pPr>
        <w:pStyle w:val="NormalWeb"/>
        <w:spacing w:lineRule="atLeast" w:line="288" w:before="280" w:after="0"/>
        <w:ind w:left="1260" w:hanging="0"/>
        <w:jc w:val="center"/>
        <w:rPr/>
      </w:pPr>
      <w:r>
        <w:rPr/>
      </w:r>
    </w:p>
    <w:p>
      <w:pPr>
        <w:pStyle w:val="NormalWeb"/>
        <w:spacing w:lineRule="atLeast" w:line="288" w:before="280" w:after="0"/>
        <w:ind w:left="1260" w:hanging="0"/>
        <w:rPr/>
      </w:pPr>
      <w:r>
        <w:rPr/>
      </w:r>
    </w:p>
    <w:p>
      <w:pPr>
        <w:pStyle w:val="NormalWeb"/>
        <w:spacing w:lineRule="atLeast" w:line="288" w:beforeAutospacing="0" w:before="0" w:afterAutospacing="0" w:after="0"/>
        <w:ind w:left="1260" w:hanging="0"/>
        <w:jc w:val="both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98" w:leader="none"/>
        </w:tabs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sectPr>
      <w:headerReference w:type="default" r:id="rId7"/>
      <w:type w:val="nextPage"/>
      <w:pgSz w:w="11906" w:h="16838"/>
      <w:pgMar w:left="1701" w:right="850" w:gutter="0" w:header="708" w:top="1702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4680204"/>
    </w:sdtPr>
    <w:sdtContent>
      <w:p>
        <w:pPr>
          <w:pStyle w:val="Style22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0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0"/>
        </w:tabs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7e2e7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86b95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7e2e7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91c8e"/>
    <w:rPr>
      <w:rFonts w:ascii="Segoe UI" w:hAnsi="Segoe UI" w:cs="Segoe UI"/>
      <w:sz w:val="18"/>
      <w:szCs w:val="18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95030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95030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0d421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0f710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ourier New" w:cs="Arial"/>
      <w:color w:val="auto"/>
      <w:kern w:val="2"/>
      <w:sz w:val="20"/>
      <w:szCs w:val="20"/>
      <w:lang w:eastAsia="zh-CN" w:val="ru-RU" w:bidi="ar-SA"/>
    </w:rPr>
  </w:style>
  <w:style w:type="paragraph" w:styleId="ListParagraph">
    <w:name w:val="List Paragraph"/>
    <w:basedOn w:val="Normal"/>
    <w:uiPriority w:val="34"/>
    <w:qFormat/>
    <w:rsid w:val="00b96c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91c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950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9503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c63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51733&amp;dst=100121&amp;field=134&amp;date=10.07.2024" TargetMode="External"/><Relationship Id="rId3" Type="http://schemas.openxmlformats.org/officeDocument/2006/relationships/hyperlink" Target="https://login.consultant.ru/link/?req=doc&amp;base=LAW&amp;n=465571&amp;date=10.07.2024" TargetMode="External"/><Relationship Id="rId4" Type="http://schemas.openxmlformats.org/officeDocument/2006/relationships/hyperlink" Target="https://login.consultant.ru/link/?req=doc&amp;base=LAW&amp;n=465549&amp;dst=100339&amp;field=134&amp;date=10.07.2024" TargetMode="External"/><Relationship Id="rId5" Type="http://schemas.openxmlformats.org/officeDocument/2006/relationships/hyperlink" Target="https://login.consultant.ru/link/?req=doc&amp;base=LAW&amp;n=451733&amp;dst=100255&amp;field=134&amp;date=10.07.2024" TargetMode="External"/><Relationship Id="rId6" Type="http://schemas.openxmlformats.org/officeDocument/2006/relationships/hyperlink" Target="https://login.consultant.ru/link/?req=doc&amp;base=LAW&amp;n=451733&amp;dst=100256&amp;field=134&amp;date=10.07.2024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49D7-5C47-4F9E-A334-F5CF4EE2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LibreOffice/7.5.2.1$Linux_X86_64 LibreOffice_project/50$Build-1</Application>
  <AppVersion>15.0000</AppVersion>
  <Pages>9</Pages>
  <Words>2855</Words>
  <Characters>20356</Characters>
  <CharactersWithSpaces>23053</CharactersWithSpaces>
  <Paragraphs>109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2024-07-18T13:02:00Z</dcterms:created>
  <dc:creator>user5</dc:creator>
  <dc:description/>
  <dc:language>ru-RU</dc:language>
  <cp:lastModifiedBy/>
  <cp:lastPrinted>2024-07-18T08:22:00Z</cp:lastPrinted>
  <dcterms:modified xsi:type="dcterms:W3CDTF">2024-07-19T13:58:22Z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